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399" w:rsidRDefault="00955527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/>
          <w:b/>
          <w:szCs w:val="24"/>
          <w:lang w:eastAsia="zh-TW"/>
        </w:rPr>
      </w:pPr>
      <w:bookmarkStart w:id="0" w:name="_GoBack"/>
      <w:bookmarkEnd w:id="0"/>
      <w:r w:rsidRPr="00955527">
        <w:rPr>
          <w:rFonts w:ascii="微軟正黑體 Light" w:eastAsia="微軟正黑體 Light" w:hAnsi="微軟正黑體 Light" w:hint="eastAsia"/>
          <w:b/>
          <w:szCs w:val="24"/>
          <w:lang w:eastAsia="zh-TW"/>
        </w:rPr>
        <w:t>千鈴搖動之聲：東南亞文化識讀暨工作坊—峇里島之傳統聲響藝術-甘美朗 (Gamelan)</w:t>
      </w:r>
    </w:p>
    <w:p w:rsidR="00DD3399" w:rsidRPr="0087316D" w:rsidRDefault="00955527" w:rsidP="00DD3399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955527">
        <w:rPr>
          <w:rFonts w:ascii="微軟正黑體 Light" w:eastAsia="微軟正黑體 Light" w:hAnsi="微軟正黑體 Light" w:hint="eastAsia"/>
          <w:b/>
          <w:szCs w:val="24"/>
          <w:lang w:eastAsia="zh-TW"/>
        </w:rPr>
        <w:t>期末藝文展演</w:t>
      </w:r>
    </w:p>
    <w:p w:rsidR="00955527" w:rsidRPr="00955527" w:rsidRDefault="00955527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表演者</w:t>
      </w:r>
      <w:r w:rsidR="0087316D"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/</w:t>
      </w:r>
      <w:r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東南亞系同學</w:t>
      </w:r>
    </w:p>
    <w:p w:rsidR="0087316D" w:rsidRPr="0087316D" w:rsidRDefault="00955527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指導老師</w:t>
      </w:r>
      <w:r w:rsidRPr="00955527"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  <w:t>/</w:t>
      </w:r>
      <w:r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東南亞系</w:t>
      </w:r>
      <w:r w:rsidRPr="00955527"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  <w:t xml:space="preserve"> </w:t>
      </w:r>
      <w:r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林幗貞老師</w:t>
      </w:r>
      <w:r w:rsidRPr="00955527"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  <w:br/>
      </w:r>
      <w:r w:rsidR="0087316D"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講座日期/2019年11月</w:t>
      </w:r>
      <w:r w:rsidRPr="00955527"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  <w:t>27</w:t>
      </w:r>
      <w:r w:rsidR="0087316D"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日 星期三</w:t>
      </w:r>
    </w:p>
    <w:p w:rsidR="0087316D" w:rsidRPr="0087316D" w:rsidRDefault="0087316D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講座時間/14:10-16:00</w:t>
      </w:r>
    </w:p>
    <w:p w:rsidR="0087316D" w:rsidRPr="0087316D" w:rsidRDefault="0087316D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講座地點/方形劇場</w:t>
      </w:r>
    </w:p>
    <w:p w:rsidR="0087316D" w:rsidRPr="0087316D" w:rsidRDefault="0087316D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主辦單位/通識教育中心</w:t>
      </w:r>
    </w:p>
    <w:p w:rsidR="0087316D" w:rsidRPr="0087316D" w:rsidRDefault="00AC7BB1" w:rsidP="0087316D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color w:val="000000"/>
          <w:kern w:val="0"/>
          <w:sz w:val="27"/>
          <w:szCs w:val="27"/>
          <w:lang w:eastAsia="zh-TW"/>
        </w:rPr>
      </w:pPr>
      <w:r w:rsidRPr="0087316D">
        <w:rPr>
          <w:rFonts w:ascii="微軟正黑體 Light" w:eastAsia="微軟正黑體 Light" w:hAnsi="微軟正黑體 Light" w:cs="新細明體" w:hint="eastAsia"/>
          <w:color w:val="31849B"/>
          <w:kern w:val="0"/>
          <w:sz w:val="27"/>
          <w:szCs w:val="27"/>
          <w:lang w:eastAsia="zh-TW"/>
        </w:rPr>
        <w:t>《本場次</w:t>
      </w:r>
      <w:r>
        <w:rPr>
          <w:rFonts w:ascii="微軟正黑體 Light" w:eastAsia="微軟正黑體 Light" w:hAnsi="微軟正黑體 Light" w:cs="新細明體" w:hint="eastAsia"/>
          <w:color w:val="31849B"/>
          <w:kern w:val="0"/>
          <w:sz w:val="27"/>
          <w:szCs w:val="27"/>
          <w:lang w:eastAsia="zh-TW"/>
        </w:rPr>
        <w:t>可採計</w:t>
      </w:r>
      <w:r w:rsidRPr="0087316D">
        <w:rPr>
          <w:rFonts w:ascii="微軟正黑體 Light" w:eastAsia="微軟正黑體 Light" w:hAnsi="微軟正黑體 Light" w:cs="新細明體" w:hint="eastAsia"/>
          <w:color w:val="31849B"/>
          <w:kern w:val="0"/>
          <w:sz w:val="27"/>
          <w:szCs w:val="27"/>
          <w:lang w:eastAsia="zh-TW"/>
        </w:rPr>
        <w:t>為通識講座，請務必攜帶學生證</w:t>
      </w:r>
      <w:r w:rsidRPr="0087316D">
        <w:rPr>
          <w:rFonts w:ascii="微軟正黑體 Light" w:eastAsia="微軟正黑體 Light" w:hAnsi="微軟正黑體 Light" w:cs="新細明體" w:hint="eastAsia"/>
          <w:color w:val="FF0000"/>
          <w:kern w:val="0"/>
          <w:sz w:val="27"/>
          <w:szCs w:val="27"/>
          <w:lang w:eastAsia="zh-TW"/>
        </w:rPr>
        <w:t>刷退</w:t>
      </w:r>
      <w:r w:rsidRPr="0087316D">
        <w:rPr>
          <w:rFonts w:ascii="微軟正黑體 Light" w:eastAsia="微軟正黑體 Light" w:hAnsi="微軟正黑體 Light" w:cs="新細明體" w:hint="eastAsia"/>
          <w:color w:val="31849B"/>
          <w:kern w:val="0"/>
          <w:sz w:val="27"/>
          <w:szCs w:val="27"/>
          <w:lang w:eastAsia="zh-TW"/>
        </w:rPr>
        <w:t>》</w:t>
      </w:r>
      <w:r>
        <w:rPr>
          <w:rFonts w:ascii="微軟正黑體 Light" w:eastAsia="微軟正黑體 Light" w:hAnsi="微軟正黑體 Light" w:cs="新細明體"/>
          <w:color w:val="31849B"/>
          <w:kern w:val="0"/>
          <w:sz w:val="27"/>
          <w:szCs w:val="27"/>
          <w:lang w:eastAsia="zh-TW"/>
        </w:rPr>
        <w:br/>
      </w:r>
      <w:r w:rsidR="0087316D"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 </w:t>
      </w:r>
      <w:r w:rsidR="0087316D" w:rsidRPr="00955527">
        <w:rPr>
          <w:rFonts w:ascii="微軟正黑體 Light" w:eastAsia="微軟正黑體 Light" w:hAnsi="微軟正黑體 Light" w:cs="新細明體" w:hint="eastAsia"/>
          <w:b/>
          <w:bCs/>
          <w:color w:val="000000"/>
          <w:kern w:val="0"/>
          <w:sz w:val="27"/>
          <w:szCs w:val="27"/>
          <w:lang w:eastAsia="zh-TW"/>
        </w:rPr>
        <w:t>【</w:t>
      </w:r>
      <w:r w:rsidR="00955527" w:rsidRPr="00955527">
        <w:rPr>
          <w:rFonts w:ascii="微軟正黑體 Light" w:eastAsia="微軟正黑體 Light" w:hAnsi="微軟正黑體 Light" w:cs="新細明體" w:hint="eastAsia"/>
          <w:b/>
          <w:bCs/>
          <w:color w:val="000000"/>
          <w:kern w:val="0"/>
          <w:sz w:val="27"/>
          <w:szCs w:val="27"/>
          <w:lang w:eastAsia="zh-TW"/>
        </w:rPr>
        <w:t>表演</w:t>
      </w:r>
      <w:r w:rsidR="0087316D" w:rsidRPr="00955527">
        <w:rPr>
          <w:rFonts w:ascii="微軟正黑體 Light" w:eastAsia="微軟正黑體 Light" w:hAnsi="微軟正黑體 Light" w:cs="新細明體" w:hint="eastAsia"/>
          <w:b/>
          <w:bCs/>
          <w:color w:val="000000"/>
          <w:kern w:val="0"/>
          <w:sz w:val="27"/>
          <w:szCs w:val="27"/>
          <w:lang w:eastAsia="zh-TW"/>
        </w:rPr>
        <w:t>簡介】</w:t>
      </w:r>
    </w:p>
    <w:p w:rsidR="0087316D" w:rsidRPr="0087316D" w:rsidRDefault="0087316D" w:rsidP="00955527">
      <w:pPr>
        <w:widowControl/>
        <w:shd w:val="clear" w:color="auto" w:fill="FFFFFF"/>
        <w:spacing w:before="100" w:beforeAutospacing="1" w:after="100" w:afterAutospacing="1"/>
        <w:rPr>
          <w:rFonts w:ascii="微軟正黑體 Light" w:eastAsia="微軟正黑體 Light" w:hAnsi="微軟正黑體 Light" w:cs="新細明體"/>
          <w:b/>
          <w:bCs/>
          <w:color w:val="000000"/>
          <w:kern w:val="36"/>
          <w:sz w:val="48"/>
          <w:szCs w:val="48"/>
          <w:lang w:eastAsia="zh-TW"/>
        </w:rPr>
      </w:pPr>
      <w:r w:rsidRPr="0087316D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 </w:t>
      </w:r>
      <w:r w:rsidR="00955527" w:rsidRPr="00955527">
        <w:rPr>
          <w:rFonts w:ascii="微軟正黑體 Light" w:eastAsia="微軟正黑體 Light" w:hAnsi="微軟正黑體 Light" w:cs="新細明體" w:hint="eastAsia"/>
          <w:color w:val="000000"/>
          <w:kern w:val="0"/>
          <w:sz w:val="27"/>
          <w:szCs w:val="27"/>
          <w:lang w:eastAsia="zh-TW"/>
        </w:rPr>
        <w:t>甘美朗，爪哇語gamelan/峇里語gambelan，為東南亞鑼群文化最具代表性之樂種。其為打擊樂器為主之大型合奏，用於傳統儀式暨慶典，為印尼最具代表性之聲響藝術，亦是世界音樂中，可與西方管弦樂團齊驅並駕之合奏形式。甘美朗主要分布於印尼爪哇及峇里島，此二區域所呈現之不同風格，即展示其發展史跡之宮廷源起及民間樣態-與中爪哇和西爪哇宮廷甘美朗相較，峇里島現存近30多種甘美朗，風格鮮明，活潑熱鬧，所反映出的，即為甘美朗聲響藝術所隱含之區域性、信仰儀式及社會型態差異。</w:t>
      </w:r>
      <w:r w:rsidRPr="0087316D">
        <w:rPr>
          <w:rFonts w:ascii="微軟正黑體 Light" w:eastAsia="微軟正黑體 Light" w:hAnsi="微軟正黑體 Light" w:cs="新細明體"/>
          <w:b/>
          <w:bCs/>
          <w:color w:val="000000"/>
          <w:kern w:val="36"/>
          <w:sz w:val="48"/>
          <w:szCs w:val="48"/>
          <w:lang w:eastAsia="zh-TW"/>
        </w:rPr>
        <w:t> </w:t>
      </w:r>
    </w:p>
    <w:sectPr w:rsidR="0087316D" w:rsidRPr="0087316D" w:rsidSect="00955527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0196" w:rsidRDefault="002A0196" w:rsidP="00DD3399">
      <w:r>
        <w:separator/>
      </w:r>
    </w:p>
  </w:endnote>
  <w:endnote w:type="continuationSeparator" w:id="0">
    <w:p w:rsidR="002A0196" w:rsidRDefault="002A0196" w:rsidP="00DD3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 Light">
    <w:panose1 w:val="020B0304030504040204"/>
    <w:charset w:val="88"/>
    <w:family w:val="swiss"/>
    <w:pitch w:val="variable"/>
    <w:sig w:usb0="8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0196" w:rsidRDefault="002A0196" w:rsidP="00DD3399">
      <w:r>
        <w:separator/>
      </w:r>
    </w:p>
  </w:footnote>
  <w:footnote w:type="continuationSeparator" w:id="0">
    <w:p w:rsidR="002A0196" w:rsidRDefault="002A0196" w:rsidP="00DD33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16D"/>
    <w:rsid w:val="00175F79"/>
    <w:rsid w:val="00230257"/>
    <w:rsid w:val="002A0196"/>
    <w:rsid w:val="0087316D"/>
    <w:rsid w:val="00955527"/>
    <w:rsid w:val="00AC7BB1"/>
    <w:rsid w:val="00D0217E"/>
    <w:rsid w:val="00DD3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76AFC1"/>
  <w15:chartTrackingRefBased/>
  <w15:docId w15:val="{F4D8E2DD-F11A-4DA4-BB9E-0F6118F0C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lang w:eastAsia="ja-JP"/>
    </w:rPr>
  </w:style>
  <w:style w:type="paragraph" w:styleId="1">
    <w:name w:val="heading 1"/>
    <w:basedOn w:val="a"/>
    <w:link w:val="10"/>
    <w:uiPriority w:val="9"/>
    <w:qFormat/>
    <w:rsid w:val="0087316D"/>
    <w:pPr>
      <w:widowControl/>
      <w:spacing w:before="100" w:beforeAutospacing="1" w:after="100" w:afterAutospacing="1"/>
      <w:outlineLvl w:val="0"/>
    </w:pPr>
    <w:rPr>
      <w:rFonts w:ascii="新細明體" w:eastAsia="新細明體" w:hAnsi="新細明體" w:cs="新細明體"/>
      <w:b/>
      <w:bCs/>
      <w:kern w:val="36"/>
      <w:sz w:val="48"/>
      <w:szCs w:val="48"/>
      <w:lang w:eastAsia="zh-TW"/>
    </w:rPr>
  </w:style>
  <w:style w:type="paragraph" w:styleId="3">
    <w:name w:val="heading 3"/>
    <w:basedOn w:val="a"/>
    <w:link w:val="30"/>
    <w:uiPriority w:val="9"/>
    <w:qFormat/>
    <w:rsid w:val="0087316D"/>
    <w:pPr>
      <w:widowControl/>
      <w:spacing w:before="100" w:beforeAutospacing="1" w:after="100" w:afterAutospacing="1"/>
      <w:outlineLvl w:val="2"/>
    </w:pPr>
    <w:rPr>
      <w:rFonts w:ascii="新細明體" w:eastAsia="新細明體" w:hAnsi="新細明體" w:cs="新細明體"/>
      <w:b/>
      <w:bCs/>
      <w:kern w:val="0"/>
      <w:sz w:val="27"/>
      <w:szCs w:val="27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87316D"/>
    <w:rPr>
      <w:rFonts w:ascii="新細明體" w:eastAsia="新細明體" w:hAnsi="新細明體" w:cs="新細明體"/>
      <w:b/>
      <w:bCs/>
      <w:kern w:val="36"/>
      <w:sz w:val="48"/>
      <w:szCs w:val="48"/>
    </w:rPr>
  </w:style>
  <w:style w:type="character" w:customStyle="1" w:styleId="30">
    <w:name w:val="標題 3 字元"/>
    <w:basedOn w:val="a0"/>
    <w:link w:val="3"/>
    <w:uiPriority w:val="9"/>
    <w:rsid w:val="0087316D"/>
    <w:rPr>
      <w:rFonts w:ascii="新細明體" w:eastAsia="新細明體" w:hAnsi="新細明體" w:cs="新細明體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87316D"/>
  </w:style>
  <w:style w:type="character" w:styleId="a4">
    <w:name w:val="Strong"/>
    <w:basedOn w:val="a0"/>
    <w:uiPriority w:val="22"/>
    <w:qFormat/>
    <w:rsid w:val="0087316D"/>
    <w:rPr>
      <w:b/>
      <w:bCs/>
    </w:rPr>
  </w:style>
  <w:style w:type="paragraph" w:styleId="a5">
    <w:name w:val="List Paragraph"/>
    <w:basedOn w:val="a"/>
    <w:uiPriority w:val="34"/>
    <w:qFormat/>
    <w:rsid w:val="0087316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  <w:lang w:eastAsia="zh-TW"/>
    </w:rPr>
  </w:style>
  <w:style w:type="paragraph" w:styleId="a6">
    <w:name w:val="header"/>
    <w:basedOn w:val="a"/>
    <w:link w:val="a7"/>
    <w:uiPriority w:val="99"/>
    <w:unhideWhenUsed/>
    <w:rsid w:val="00DD33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DD3399"/>
    <w:rPr>
      <w:sz w:val="20"/>
      <w:szCs w:val="20"/>
      <w:lang w:eastAsia="ja-JP"/>
    </w:rPr>
  </w:style>
  <w:style w:type="paragraph" w:styleId="a8">
    <w:name w:val="footer"/>
    <w:basedOn w:val="a"/>
    <w:link w:val="a9"/>
    <w:uiPriority w:val="99"/>
    <w:unhideWhenUsed/>
    <w:rsid w:val="00DD33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DD3399"/>
    <w:rPr>
      <w:sz w:val="20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0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28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34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謝孟軒</dc:creator>
  <cp:keywords/>
  <dc:description/>
  <cp:lastModifiedBy>謝孟軒</cp:lastModifiedBy>
  <cp:revision>4</cp:revision>
  <dcterms:created xsi:type="dcterms:W3CDTF">2019-11-12T02:30:00Z</dcterms:created>
  <dcterms:modified xsi:type="dcterms:W3CDTF">2019-11-12T02:49:00Z</dcterms:modified>
</cp:coreProperties>
</file>